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FA09E">
      <w:pPr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24</w:t>
      </w:r>
      <w:r>
        <w:rPr>
          <w:rFonts w:ascii="Times New Roman" w:hAnsi="Times New Roman" w:eastAsia="宋体" w:cs="Times New Roman"/>
          <w:sz w:val="24"/>
          <w:szCs w:val="24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</w:rPr>
        <w:t>学年</w:t>
      </w:r>
      <w:r>
        <w:rPr>
          <w:rFonts w:ascii="Times New Roman" w:hAnsi="Times New Roman" w:eastAsia="宋体" w:cs="Times New Roman"/>
          <w:sz w:val="24"/>
          <w:szCs w:val="24"/>
        </w:rPr>
        <w:t>绩效考核个人总结</w:t>
      </w:r>
    </w:p>
    <w:p w14:paraId="2F3F97EE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陈佳欣</w:t>
      </w:r>
      <w:r>
        <w:rPr>
          <w:rFonts w:ascii="Times New Roman" w:hAnsi="Times New Roman" w:eastAsia="宋体" w:cs="Times New Roman"/>
          <w:sz w:val="24"/>
          <w:szCs w:val="24"/>
        </w:rPr>
        <w:t>，女，汉族，硕士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公共卫生学院流行病与</w:t>
      </w:r>
      <w:r>
        <w:rPr>
          <w:rFonts w:hint="eastAsia" w:ascii="Times New Roman" w:hAnsi="Times New Roman" w:eastAsia="宋体" w:cs="Times New Roman"/>
          <w:sz w:val="24"/>
          <w:szCs w:val="24"/>
        </w:rPr>
        <w:t>卫生</w:t>
      </w:r>
      <w:r>
        <w:rPr>
          <w:rFonts w:ascii="Times New Roman" w:hAnsi="Times New Roman" w:eastAsia="宋体" w:cs="Times New Roman"/>
          <w:sz w:val="24"/>
          <w:szCs w:val="24"/>
        </w:rPr>
        <w:t>统计学教研室专职教师。</w:t>
      </w:r>
      <w:r>
        <w:rPr>
          <w:rFonts w:hint="eastAsia" w:ascii="Times New Roman" w:hAnsi="Times New Roman" w:eastAsia="宋体" w:cs="Times New Roman"/>
          <w:sz w:val="24"/>
          <w:szCs w:val="24"/>
        </w:rPr>
        <w:t>现将20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24</w:t>
      </w:r>
      <w:r>
        <w:rPr>
          <w:rFonts w:ascii="Times New Roman" w:hAnsi="Times New Roman" w:eastAsia="宋体" w:cs="Times New Roman"/>
          <w:sz w:val="24"/>
          <w:szCs w:val="24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</w:rPr>
        <w:t>学年度</w:t>
      </w:r>
      <w:r>
        <w:rPr>
          <w:rFonts w:ascii="Times New Roman" w:hAnsi="Times New Roman" w:eastAsia="宋体" w:cs="Times New Roman"/>
          <w:sz w:val="24"/>
          <w:szCs w:val="24"/>
        </w:rPr>
        <w:t>，工作</w:t>
      </w:r>
      <w:r>
        <w:rPr>
          <w:rFonts w:hint="eastAsia" w:ascii="Times New Roman" w:hAnsi="Times New Roman" w:eastAsia="宋体" w:cs="Times New Roman"/>
          <w:sz w:val="24"/>
          <w:szCs w:val="24"/>
        </w:rPr>
        <w:t>情况</w:t>
      </w:r>
      <w:r>
        <w:rPr>
          <w:rFonts w:ascii="Times New Roman" w:hAnsi="Times New Roman" w:eastAsia="宋体" w:cs="Times New Roman"/>
          <w:sz w:val="24"/>
          <w:szCs w:val="24"/>
        </w:rPr>
        <w:t>总结如下：</w:t>
      </w:r>
    </w:p>
    <w:p w14:paraId="3C398316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一、教学工作量</w:t>
      </w:r>
    </w:p>
    <w:p w14:paraId="0C4840A2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课前</w:t>
      </w:r>
      <w:r>
        <w:rPr>
          <w:rFonts w:ascii="Times New Roman" w:hAnsi="Times New Roman" w:eastAsia="宋体" w:cs="Times New Roman"/>
          <w:sz w:val="24"/>
          <w:szCs w:val="24"/>
        </w:rPr>
        <w:t>能够认真备课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撰写教案、教学笔记，</w:t>
      </w:r>
      <w:r>
        <w:rPr>
          <w:rFonts w:hint="eastAsia" w:ascii="Times New Roman" w:hAnsi="Times New Roman" w:eastAsia="宋体" w:cs="Times New Roman"/>
          <w:sz w:val="24"/>
          <w:szCs w:val="24"/>
        </w:rPr>
        <w:t>课后</w:t>
      </w:r>
      <w:r>
        <w:rPr>
          <w:rFonts w:ascii="Times New Roman" w:hAnsi="Times New Roman" w:eastAsia="宋体" w:cs="Times New Roman"/>
          <w:sz w:val="24"/>
          <w:szCs w:val="24"/>
        </w:rPr>
        <w:t>耐心解答学生的问题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批改实验报告。20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24</w:t>
      </w:r>
      <w:r>
        <w:rPr>
          <w:rFonts w:ascii="Times New Roman" w:hAnsi="Times New Roman" w:eastAsia="宋体" w:cs="Times New Roman"/>
          <w:sz w:val="24"/>
          <w:szCs w:val="24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学年共完成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486.36</w:t>
      </w:r>
      <w:r>
        <w:rPr>
          <w:rFonts w:ascii="Times New Roman" w:hAnsi="Times New Roman" w:eastAsia="宋体" w:cs="Times New Roman"/>
          <w:sz w:val="24"/>
          <w:szCs w:val="24"/>
        </w:rPr>
        <w:t>合计当量数学时</w:t>
      </w:r>
      <w:r>
        <w:rPr>
          <w:rFonts w:hint="eastAsia" w:ascii="Times New Roman" w:hAnsi="Times New Roman" w:eastAsia="宋体" w:cs="Times New Roman"/>
          <w:sz w:val="24"/>
          <w:szCs w:val="24"/>
        </w:rPr>
        <w:t>，完成2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级</w:t>
      </w:r>
      <w:r>
        <w:rPr>
          <w:rFonts w:ascii="Times New Roman" w:hAnsi="Times New Roman" w:eastAsia="宋体" w:cs="Times New Roman"/>
          <w:sz w:val="24"/>
          <w:szCs w:val="24"/>
        </w:rPr>
        <w:t>医学检验专业（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39</w:t>
      </w:r>
      <w:r>
        <w:rPr>
          <w:rFonts w:hint="eastAsia" w:ascii="Times New Roman" w:hAnsi="Times New Roman" w:eastAsia="宋体" w:cs="Times New Roman"/>
          <w:sz w:val="24"/>
          <w:szCs w:val="24"/>
        </w:rPr>
        <w:t>人</w:t>
      </w:r>
      <w:r>
        <w:rPr>
          <w:rFonts w:ascii="Times New Roman" w:hAnsi="Times New Roman" w:eastAsia="宋体" w:cs="Times New Roman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21级预防医学</w:t>
      </w:r>
      <w:r>
        <w:rPr>
          <w:rFonts w:ascii="Times New Roman" w:hAnsi="Times New Roman" w:eastAsia="宋体" w:cs="Times New Roman"/>
          <w:sz w:val="24"/>
          <w:szCs w:val="24"/>
        </w:rPr>
        <w:t>专业（1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eastAsia="宋体" w:cs="Times New Roman"/>
          <w:sz w:val="24"/>
          <w:szCs w:val="24"/>
        </w:rPr>
        <w:t>人</w:t>
      </w:r>
      <w:r>
        <w:rPr>
          <w:rFonts w:ascii="Times New Roman" w:hAnsi="Times New Roman" w:eastAsia="宋体" w:cs="Times New Roman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22级健康管理（24人）、22级公共事业管理（32人）流行病学</w:t>
      </w:r>
      <w:r>
        <w:rPr>
          <w:rFonts w:ascii="Times New Roman" w:hAnsi="Times New Roman" w:eastAsia="宋体" w:cs="Times New Roman"/>
          <w:sz w:val="24"/>
          <w:szCs w:val="24"/>
        </w:rPr>
        <w:t>的理论和</w:t>
      </w:r>
      <w:r>
        <w:rPr>
          <w:rFonts w:hint="eastAsia" w:ascii="Times New Roman" w:hAnsi="Times New Roman" w:eastAsia="宋体" w:cs="Times New Roman"/>
          <w:sz w:val="24"/>
          <w:szCs w:val="24"/>
        </w:rPr>
        <w:t>实验课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、卫生统计学实验课、医学统计学理论和实验课、统计软件与应用理论和实验课、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群医学科研设计与技能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理论和实验课等</w:t>
      </w:r>
      <w:r>
        <w:rPr>
          <w:rFonts w:ascii="Times New Roman" w:hAnsi="Times New Roman" w:eastAsia="宋体" w:cs="Times New Roman"/>
          <w:sz w:val="24"/>
          <w:szCs w:val="24"/>
        </w:rPr>
        <w:t>教学</w:t>
      </w:r>
      <w:r>
        <w:rPr>
          <w:rFonts w:hint="eastAsia" w:ascii="Times New Roman" w:hAnsi="Times New Roman" w:eastAsia="宋体" w:cs="Times New Roman"/>
          <w:sz w:val="24"/>
          <w:szCs w:val="24"/>
        </w:rPr>
        <w:t>任务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</w:rPr>
        <w:t>指导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</w:rPr>
        <w:t>名</w:t>
      </w:r>
      <w:r>
        <w:rPr>
          <w:rFonts w:ascii="Times New Roman" w:hAnsi="Times New Roman" w:eastAsia="宋体" w:cs="Times New Roman"/>
          <w:sz w:val="24"/>
          <w:szCs w:val="24"/>
        </w:rPr>
        <w:t>本科生完成毕业论文，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其中一人被评为校级优秀毕业论文，</w:t>
      </w:r>
      <w:r>
        <w:rPr>
          <w:rFonts w:ascii="Times New Roman" w:hAnsi="Times New Roman" w:eastAsia="宋体" w:cs="Times New Roman"/>
          <w:sz w:val="24"/>
          <w:szCs w:val="24"/>
        </w:rPr>
        <w:t>指导</w:t>
      </w:r>
      <w:r>
        <w:rPr>
          <w:rFonts w:hint="eastAsia" w:ascii="Times New Roman" w:hAnsi="Times New Roman" w:eastAsia="宋体" w:cs="Times New Roman"/>
          <w:sz w:val="24"/>
          <w:szCs w:val="24"/>
        </w:rPr>
        <w:t>一</w:t>
      </w:r>
      <w:r>
        <w:rPr>
          <w:rFonts w:ascii="Times New Roman" w:hAnsi="Times New Roman" w:eastAsia="宋体" w:cs="Times New Roman"/>
          <w:sz w:val="24"/>
          <w:szCs w:val="24"/>
        </w:rPr>
        <w:t>轮实验室开放项目。</w:t>
      </w:r>
    </w:p>
    <w:p w14:paraId="031BC8AC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二</w:t>
      </w:r>
      <w:r>
        <w:rPr>
          <w:rFonts w:ascii="Times New Roman" w:hAnsi="Times New Roman" w:eastAsia="宋体" w:cs="Times New Roman"/>
          <w:sz w:val="24"/>
          <w:szCs w:val="24"/>
        </w:rPr>
        <w:t>、科研</w:t>
      </w:r>
      <w:r>
        <w:rPr>
          <w:rFonts w:hint="eastAsia" w:ascii="Times New Roman" w:hAnsi="Times New Roman" w:eastAsia="宋体" w:cs="Times New Roman"/>
          <w:sz w:val="24"/>
          <w:szCs w:val="24"/>
        </w:rPr>
        <w:t>成果</w:t>
      </w:r>
    </w:p>
    <w:p w14:paraId="4D349E24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以第一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/通讯作者</w:t>
      </w:r>
      <w:r>
        <w:rPr>
          <w:rFonts w:ascii="Times New Roman" w:hAnsi="Times New Roman" w:eastAsia="宋体" w:cs="Times New Roman"/>
          <w:sz w:val="24"/>
          <w:szCs w:val="24"/>
        </w:rPr>
        <w:t>发表</w:t>
      </w:r>
      <w:r>
        <w:rPr>
          <w:rFonts w:hint="eastAsia" w:ascii="Times New Roman" w:hAnsi="Times New Roman" w:eastAsia="宋体" w:cs="Times New Roman"/>
          <w:sz w:val="24"/>
          <w:szCs w:val="24"/>
        </w:rPr>
        <w:t>科研</w:t>
      </w:r>
      <w:r>
        <w:rPr>
          <w:rFonts w:ascii="Times New Roman" w:hAnsi="Times New Roman" w:eastAsia="宋体" w:cs="Times New Roman"/>
          <w:sz w:val="24"/>
          <w:szCs w:val="24"/>
        </w:rPr>
        <w:t>论文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篇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其中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SIC</w:t>
      </w:r>
      <w:r>
        <w:rPr>
          <w:rFonts w:ascii="Times New Roman" w:hAnsi="Times New Roman" w:eastAsia="宋体" w:cs="Times New Roman"/>
          <w:sz w:val="24"/>
          <w:szCs w:val="24"/>
        </w:rPr>
        <w:t>期刊发表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篇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；参与发表科研论文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5篇，其中SCI期刊发表2篇、中文核心1篇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完成齐齐哈尔医学院社会科学联合</w:t>
      </w:r>
      <w:r>
        <w:rPr>
          <w:rFonts w:hint="eastAsia" w:ascii="Times New Roman" w:hAnsi="Times New Roman" w:eastAsia="宋体" w:cs="Times New Roman"/>
          <w:sz w:val="24"/>
          <w:szCs w:val="24"/>
        </w:rPr>
        <w:t>项目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研究并结题，获批黑龙江省省属本科高校基本科研业务费研究项目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1项，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参与科研项目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7项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36B809AD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三</w:t>
      </w:r>
      <w:r>
        <w:rPr>
          <w:rFonts w:ascii="Times New Roman" w:hAnsi="Times New Roman" w:eastAsia="宋体" w:cs="Times New Roman"/>
          <w:sz w:val="24"/>
          <w:szCs w:val="24"/>
        </w:rPr>
        <w:t>、教研成果</w:t>
      </w:r>
    </w:p>
    <w:p w14:paraId="66A7D46D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在研黑龙江省教育科学规划办公室重点课题一项。</w:t>
      </w:r>
      <w:r>
        <w:rPr>
          <w:rFonts w:hint="eastAsia" w:ascii="Times New Roman" w:hAnsi="Times New Roman" w:eastAsia="宋体" w:cs="Times New Roman"/>
          <w:sz w:val="24"/>
          <w:szCs w:val="24"/>
        </w:rPr>
        <w:t>以</w:t>
      </w:r>
      <w:r>
        <w:rPr>
          <w:rFonts w:ascii="Times New Roman" w:hAnsi="Times New Roman" w:eastAsia="宋体" w:cs="Times New Roman"/>
          <w:sz w:val="24"/>
          <w:szCs w:val="24"/>
        </w:rPr>
        <w:t>第一作者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在一类期刊发表教研</w:t>
      </w:r>
      <w:r>
        <w:rPr>
          <w:rFonts w:ascii="Times New Roman" w:hAnsi="Times New Roman" w:eastAsia="宋体" w:cs="Times New Roman"/>
          <w:sz w:val="24"/>
          <w:szCs w:val="24"/>
        </w:rPr>
        <w:t>论文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篇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参与</w:t>
      </w:r>
      <w:r>
        <w:rPr>
          <w:rFonts w:ascii="Times New Roman" w:hAnsi="Times New Roman" w:eastAsia="宋体" w:cs="Times New Roman"/>
          <w:sz w:val="24"/>
          <w:szCs w:val="24"/>
        </w:rPr>
        <w:t>发表</w:t>
      </w:r>
      <w:r>
        <w:rPr>
          <w:rFonts w:hint="eastAsia" w:ascii="Times New Roman" w:hAnsi="Times New Roman" w:eastAsia="宋体" w:cs="Times New Roman"/>
          <w:sz w:val="24"/>
          <w:szCs w:val="24"/>
        </w:rPr>
        <w:t>教研</w:t>
      </w:r>
      <w:r>
        <w:rPr>
          <w:rFonts w:ascii="Times New Roman" w:hAnsi="Times New Roman" w:eastAsia="宋体" w:cs="Times New Roman"/>
          <w:sz w:val="24"/>
          <w:szCs w:val="24"/>
        </w:rPr>
        <w:t>论文2</w:t>
      </w:r>
      <w:r>
        <w:rPr>
          <w:rFonts w:hint="eastAsia" w:ascii="Times New Roman" w:hAnsi="Times New Roman" w:eastAsia="宋体" w:cs="Times New Roman"/>
          <w:sz w:val="24"/>
          <w:szCs w:val="24"/>
        </w:rPr>
        <w:t>篇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5A6CA6B1">
      <w:pPr>
        <w:numPr>
          <w:ilvl w:val="0"/>
          <w:numId w:val="1"/>
        </w:num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获奖情况</w:t>
      </w:r>
    </w:p>
    <w:p w14:paraId="155A8461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荣获“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第三届智慧课堂创新教学竞赛中级职称组一等奖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、“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2024-2025学年度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优秀毕业论文指导教师”、“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2024年教育教学研究先进个人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1B7EA973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</w: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考勤情况</w:t>
      </w:r>
    </w:p>
    <w:p w14:paraId="71B64EAE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遵守</w:t>
      </w:r>
      <w:r>
        <w:rPr>
          <w:rFonts w:ascii="Times New Roman" w:hAnsi="Times New Roman" w:eastAsia="宋体" w:cs="Times New Roman"/>
          <w:sz w:val="24"/>
          <w:szCs w:val="24"/>
        </w:rPr>
        <w:t>劳动纪律，无旷工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迟到、早退现象。</w:t>
      </w:r>
    </w:p>
    <w:p w14:paraId="00DC12C6">
      <w:pPr>
        <w:spacing w:line="360" w:lineRule="auto"/>
        <w:ind w:firstLine="5760" w:firstLineChars="2400"/>
        <w:rPr>
          <w:rFonts w:ascii="Times New Roman" w:hAnsi="Times New Roman" w:eastAsia="宋体" w:cs="Times New Roman"/>
          <w:sz w:val="24"/>
          <w:szCs w:val="24"/>
        </w:rPr>
      </w:pPr>
    </w:p>
    <w:p w14:paraId="3509D4D2">
      <w:pPr>
        <w:spacing w:line="360" w:lineRule="auto"/>
        <w:ind w:firstLine="5760" w:firstLineChars="2400"/>
        <w:rPr>
          <w:rFonts w:ascii="Times New Roman" w:hAnsi="Times New Roman" w:eastAsia="宋体" w:cs="Times New Roman"/>
          <w:sz w:val="24"/>
          <w:szCs w:val="24"/>
        </w:rPr>
      </w:pPr>
    </w:p>
    <w:p w14:paraId="254C6DDA">
      <w:pPr>
        <w:spacing w:line="360" w:lineRule="auto"/>
        <w:jc w:val="right"/>
        <w:rPr>
          <w:rFonts w:ascii="Times New Roman" w:hAnsi="Times New Roman" w:eastAsia="宋体" w:cs="Times New Roman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Times New Roman"/>
          <w:sz w:val="24"/>
          <w:szCs w:val="24"/>
        </w:rPr>
        <w:t>本人</w:t>
      </w:r>
      <w:r>
        <w:rPr>
          <w:rFonts w:ascii="宋体" w:hAnsi="宋体" w:eastAsia="宋体" w:cs="Times New Roman"/>
          <w:sz w:val="24"/>
          <w:szCs w:val="24"/>
        </w:rPr>
        <w:t>签名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1143635" cy="492125"/>
            <wp:effectExtent l="0" t="0" r="0" b="0"/>
            <wp:docPr id="1" name="图片 1" descr="电子陈佳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电子陈佳欣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7105B">
      <w:pPr>
        <w:spacing w:line="360" w:lineRule="auto"/>
        <w:ind w:firstLine="6000" w:firstLineChars="25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BF5EE"/>
    <w:multiLevelType w:val="singleLevel"/>
    <w:tmpl w:val="1D4BF5E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AyMzZiZmJhMjU3NGI1MDU1NjI4M2I2MmIyMDIwOGYifQ=="/>
  </w:docVars>
  <w:rsids>
    <w:rsidRoot w:val="000A39D2"/>
    <w:rsid w:val="00036955"/>
    <w:rsid w:val="000A39D2"/>
    <w:rsid w:val="00142739"/>
    <w:rsid w:val="00174931"/>
    <w:rsid w:val="0032735B"/>
    <w:rsid w:val="005B51F7"/>
    <w:rsid w:val="0063337E"/>
    <w:rsid w:val="00873F62"/>
    <w:rsid w:val="009300FE"/>
    <w:rsid w:val="0094107D"/>
    <w:rsid w:val="00A805B6"/>
    <w:rsid w:val="00B47232"/>
    <w:rsid w:val="00B879A3"/>
    <w:rsid w:val="00D3785B"/>
    <w:rsid w:val="00D75AB9"/>
    <w:rsid w:val="00D8683A"/>
    <w:rsid w:val="00D92FBD"/>
    <w:rsid w:val="00E048A5"/>
    <w:rsid w:val="00E245CA"/>
    <w:rsid w:val="00E626AE"/>
    <w:rsid w:val="00E64A18"/>
    <w:rsid w:val="0F2B41BD"/>
    <w:rsid w:val="1D747824"/>
    <w:rsid w:val="5F515547"/>
    <w:rsid w:val="7EB7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554</Words>
  <Characters>615</Characters>
  <Lines>3</Lines>
  <Paragraphs>1</Paragraphs>
  <TotalTime>0</TotalTime>
  <ScaleCrop>false</ScaleCrop>
  <LinksUpToDate>false</LinksUpToDate>
  <CharactersWithSpaces>618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批注</cp:lastModifiedBy>
  <dcterms:modified xsi:type="dcterms:W3CDTF">2025-08-25T02:49:33Z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95E2CC8B88334F628F7BCEEA40983A8B_12</vt:lpwstr>
  </property>
  <property fmtid="{D5CDD505-2E9C-101B-9397-08002B2CF9AE}" pid="4" name="KSOTemplateDocerSaveRecord">
    <vt:lpwstr>eyJoZGlkIjoiZTAyMzZiZmJhMjU3NGI1MDU1NjI4M2I2MmIyMDIwOGYiLCJ1c2VySWQiOiI0NTUyNzcxOTcifQ==</vt:lpwstr>
  </property>
</Properties>
</file>